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5AEC" w14:textId="77777777"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613932" w:rsidRPr="008F3939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14:paraId="35A7D9B1" w14:textId="644ABDA3" w:rsidR="00CA0939" w:rsidRPr="009A0414" w:rsidRDefault="008F3939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bookmarkStart w:id="0" w:name="_GoBack"/>
      <w:bookmarkEnd w:id="0"/>
      <w:r w:rsidRPr="00E30B95">
        <w:rPr>
          <w:b/>
          <w:color w:val="000000"/>
          <w:sz w:val="24"/>
          <w:szCs w:val="24"/>
          <w:lang w:val="en-US"/>
        </w:rPr>
        <w:t>«</w:t>
      </w:r>
      <w:r w:rsidRPr="00246D89">
        <w:rPr>
          <w:b/>
          <w:caps/>
          <w:sz w:val="24"/>
          <w:szCs w:val="24"/>
          <w:u w:val="single"/>
          <w:lang w:val="en-US"/>
        </w:rPr>
        <w:t xml:space="preserve"> mathematics</w:t>
      </w:r>
      <w:r w:rsidRPr="00E30B95">
        <w:rPr>
          <w:b/>
          <w:sz w:val="24"/>
          <w:szCs w:val="24"/>
          <w:lang w:val="en-US"/>
        </w:rPr>
        <w:t>»</w:t>
      </w:r>
    </w:p>
    <w:p w14:paraId="0357197F" w14:textId="77777777"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</w:t>
      </w:r>
      <w:proofErr w:type="gramStart"/>
      <w:r w:rsidRPr="003F2247">
        <w:rPr>
          <w:rStyle w:val="FontStyle55"/>
          <w:rFonts w:cs="Times New Roman"/>
          <w:bCs/>
          <w:sz w:val="24"/>
          <w:szCs w:val="24"/>
          <w:lang w:val="en"/>
        </w:rPr>
        <w:t>name</w:t>
      </w:r>
      <w:proofErr w:type="gramEnd"/>
      <w:r w:rsidRPr="003F2247">
        <w:rPr>
          <w:rStyle w:val="FontStyle55"/>
          <w:rFonts w:cs="Times New Roman"/>
          <w:bCs/>
          <w:sz w:val="24"/>
          <w:szCs w:val="24"/>
          <w:lang w:val="en"/>
        </w:rPr>
        <w:t xml:space="preserve"> of the academic discipline)</w:t>
      </w:r>
    </w:p>
    <w:p w14:paraId="65A3F1A8" w14:textId="7CEC8946" w:rsidR="003544C7" w:rsidRDefault="00F102AA" w:rsidP="003544C7">
      <w:pPr>
        <w:jc w:val="center"/>
        <w:rPr>
          <w:sz w:val="24"/>
          <w:szCs w:val="24"/>
          <w:lang w:val="en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</w:p>
    <w:p w14:paraId="7F9204A0" w14:textId="77777777" w:rsidR="00826EF2" w:rsidRDefault="00826EF2" w:rsidP="00826EF2">
      <w:pPr>
        <w:jc w:val="center"/>
        <w:rPr>
          <w:i/>
          <w:sz w:val="24"/>
          <w:szCs w:val="24"/>
          <w:lang w:val="en"/>
        </w:rPr>
      </w:pPr>
      <w:r w:rsidRPr="006C5BBB">
        <w:rPr>
          <w:i/>
          <w:sz w:val="24"/>
          <w:szCs w:val="24"/>
          <w:lang w:val="en"/>
        </w:rPr>
        <w:t>33.05.01 Pharmacy</w:t>
      </w:r>
    </w:p>
    <w:p w14:paraId="3D4F7FD8" w14:textId="189DFA24" w:rsidR="00CA0939" w:rsidRPr="009A0414" w:rsidRDefault="003544C7" w:rsidP="00CA0939">
      <w:pPr>
        <w:rPr>
          <w:sz w:val="24"/>
          <w:szCs w:val="24"/>
          <w:lang w:val="en-US"/>
        </w:rPr>
      </w:pPr>
      <w:r w:rsidRPr="003544C7">
        <w:rPr>
          <w:sz w:val="24"/>
          <w:szCs w:val="24"/>
          <w:lang w:val="en-US"/>
        </w:rPr>
        <w:t xml:space="preserve"> </w:t>
      </w:r>
      <w:r w:rsidRPr="00AD66B4">
        <w:rPr>
          <w:sz w:val="24"/>
          <w:szCs w:val="24"/>
          <w:lang w:val="en-US"/>
        </w:rPr>
        <w:t xml:space="preserve">             </w:t>
      </w:r>
      <w:r w:rsidR="00F102AA" w:rsidRPr="006C5BBB">
        <w:rPr>
          <w:sz w:val="24"/>
          <w:szCs w:val="24"/>
          <w:lang w:val="en"/>
        </w:rPr>
        <w:t xml:space="preserve">Department: </w:t>
      </w:r>
      <w:r w:rsidR="00246D89" w:rsidRPr="00757A93">
        <w:rPr>
          <w:rFonts w:eastAsia="Courier New"/>
          <w:b/>
          <w:sz w:val="24"/>
          <w:szCs w:val="24"/>
          <w:lang w:val="en"/>
        </w:rPr>
        <w:t>MEDICAL BIOPHYSICS</w:t>
      </w:r>
      <w:r w:rsidR="00246D89" w:rsidRPr="00757A93">
        <w:rPr>
          <w:rFonts w:eastAsia="Courier New"/>
          <w:sz w:val="24"/>
          <w:szCs w:val="24"/>
          <w:lang w:val="en"/>
        </w:rPr>
        <w:t xml:space="preserve"> </w:t>
      </w:r>
      <w:r w:rsidR="00F102AA" w:rsidRPr="006C5BBB">
        <w:rPr>
          <w:sz w:val="24"/>
          <w:szCs w:val="24"/>
          <w:lang w:val="en"/>
        </w:rPr>
        <w:t>________________________________________________________________________</w:t>
      </w:r>
    </w:p>
    <w:p w14:paraId="6D99180F" w14:textId="77777777" w:rsidR="00907219" w:rsidRPr="00FA0BD0" w:rsidRDefault="00246D89" w:rsidP="00907219">
      <w:pPr>
        <w:widowControl w:val="0"/>
        <w:tabs>
          <w:tab w:val="left" w:pos="708"/>
          <w:tab w:val="right" w:leader="underscore" w:pos="9639"/>
        </w:tabs>
        <w:spacing w:line="300" w:lineRule="auto"/>
        <w:jc w:val="both"/>
        <w:rPr>
          <w:bCs/>
          <w:sz w:val="24"/>
          <w:szCs w:val="24"/>
          <w:lang w:val="en-US"/>
        </w:rPr>
      </w:pPr>
      <w:r w:rsidRPr="00246D89">
        <w:rPr>
          <w:b/>
          <w:sz w:val="24"/>
          <w:szCs w:val="24"/>
          <w:lang w:val="en-US"/>
        </w:rPr>
        <w:t xml:space="preserve">        </w:t>
      </w:r>
      <w:r w:rsidR="00F102AA" w:rsidRPr="006C5BBB">
        <w:rPr>
          <w:b/>
          <w:sz w:val="24"/>
          <w:szCs w:val="24"/>
          <w:lang w:val="en"/>
        </w:rPr>
        <w:t>1. The purpose of mastering the discipline</w:t>
      </w:r>
      <w:r w:rsidR="00F102AA" w:rsidRPr="006C5BBB">
        <w:rPr>
          <w:sz w:val="24"/>
          <w:szCs w:val="24"/>
          <w:lang w:val="en"/>
        </w:rPr>
        <w:t xml:space="preserve"> </w:t>
      </w:r>
      <w:bookmarkStart w:id="1" w:name="_Hlk90756693"/>
      <w:r w:rsidR="00907219" w:rsidRPr="00FA0BD0">
        <w:rPr>
          <w:sz w:val="24"/>
          <w:szCs w:val="24"/>
          <w:lang w:val="en"/>
        </w:rPr>
        <w:t xml:space="preserve">participation in the formation of the competencies of UC-1, </w:t>
      </w:r>
      <w:r w:rsidR="00907219" w:rsidRPr="00FA0BD0">
        <w:rPr>
          <w:bCs/>
          <w:sz w:val="24"/>
          <w:szCs w:val="24"/>
          <w:lang w:val="en"/>
        </w:rPr>
        <w:t>GPC</w:t>
      </w:r>
      <w:r w:rsidR="00907219" w:rsidRPr="00FA0BD0">
        <w:rPr>
          <w:sz w:val="24"/>
          <w:szCs w:val="24"/>
          <w:lang w:val="en"/>
        </w:rPr>
        <w:t xml:space="preserve"> -1, consisting in the formation of students' ability to carry out a critical analysis of problem situations based on a systematic approach, develop a strategy of actions and the ability to use basic biological, </w:t>
      </w:r>
      <w:proofErr w:type="spellStart"/>
      <w:r w:rsidR="00907219" w:rsidRPr="00FA0BD0">
        <w:rPr>
          <w:sz w:val="24"/>
          <w:szCs w:val="24"/>
          <w:lang w:val="en"/>
        </w:rPr>
        <w:t>physico</w:t>
      </w:r>
      <w:proofErr w:type="spellEnd"/>
      <w:r w:rsidR="00907219" w:rsidRPr="00FA0BD0">
        <w:rPr>
          <w:sz w:val="24"/>
          <w:szCs w:val="24"/>
          <w:lang w:val="en"/>
        </w:rPr>
        <w:t xml:space="preserve">-chemical, mathematical methods for the development, research and examination of medicines. </w:t>
      </w:r>
    </w:p>
    <w:bookmarkEnd w:id="1"/>
    <w:p w14:paraId="140878D0" w14:textId="77777777" w:rsidR="00AD66B4" w:rsidRPr="008112DC" w:rsidRDefault="00AD66B4" w:rsidP="00246D89">
      <w:pPr>
        <w:spacing w:line="274" w:lineRule="auto"/>
        <w:jc w:val="both"/>
        <w:rPr>
          <w:rStyle w:val="FontStyle55"/>
          <w:b w:val="0"/>
          <w:bCs/>
          <w:sz w:val="24"/>
          <w:szCs w:val="24"/>
          <w:lang w:val="en-US"/>
        </w:rPr>
      </w:pPr>
    </w:p>
    <w:p w14:paraId="12473C09" w14:textId="2E21A009" w:rsidR="00CA0939" w:rsidRPr="003F2247" w:rsidRDefault="003544C7" w:rsidP="003544C7">
      <w:pPr>
        <w:jc w:val="both"/>
        <w:rPr>
          <w:rStyle w:val="FontStyle55"/>
          <w:rFonts w:cs="Times New Roman"/>
          <w:bCs/>
          <w:sz w:val="24"/>
          <w:szCs w:val="24"/>
          <w:lang w:val="en-US"/>
        </w:rPr>
      </w:pPr>
      <w:r w:rsidRPr="003544C7">
        <w:rPr>
          <w:rStyle w:val="FontStyle55"/>
          <w:rFonts w:cs="Times New Roman"/>
          <w:bCs/>
          <w:sz w:val="24"/>
          <w:szCs w:val="24"/>
          <w:lang w:val="en-US"/>
        </w:rPr>
        <w:t xml:space="preserve">         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14:paraId="7724AC00" w14:textId="2404B046" w:rsidR="00907219" w:rsidRPr="00B7637B" w:rsidRDefault="00F102AA" w:rsidP="00907219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907219">
        <w:rPr>
          <w:sz w:val="24"/>
          <w:szCs w:val="24"/>
          <w:lang w:val="en"/>
        </w:rPr>
        <w:t xml:space="preserve">The discipline </w:t>
      </w:r>
      <w:r w:rsidR="00907219" w:rsidRPr="0025418A">
        <w:rPr>
          <w:bCs/>
          <w:color w:val="000000"/>
          <w:sz w:val="24"/>
          <w:szCs w:val="24"/>
          <w:u w:val="single"/>
          <w:lang w:val="en-US"/>
        </w:rPr>
        <w:t>«</w:t>
      </w:r>
      <w:r w:rsidR="00907219">
        <w:rPr>
          <w:bCs/>
          <w:color w:val="000000"/>
          <w:sz w:val="24"/>
          <w:szCs w:val="24"/>
          <w:u w:val="single"/>
          <w:lang w:val="en-US"/>
        </w:rPr>
        <w:t>M</w:t>
      </w:r>
      <w:r w:rsidR="00907219" w:rsidRPr="0025418A">
        <w:rPr>
          <w:bCs/>
          <w:sz w:val="24"/>
          <w:szCs w:val="24"/>
          <w:u w:val="single"/>
          <w:lang w:val="en-US"/>
        </w:rPr>
        <w:t>athematics»</w:t>
      </w:r>
      <w:r w:rsidR="00907219" w:rsidRPr="00AA1FDE">
        <w:rPr>
          <w:sz w:val="24"/>
          <w:szCs w:val="24"/>
          <w:lang w:val="en"/>
        </w:rPr>
        <w:t xml:space="preserve"> refers </w:t>
      </w:r>
      <w:r w:rsidR="00907219" w:rsidRPr="008935B4">
        <w:rPr>
          <w:bCs/>
          <w:sz w:val="24"/>
          <w:szCs w:val="24"/>
          <w:lang w:val="en"/>
        </w:rPr>
        <w:t>to</w:t>
      </w:r>
      <w:r w:rsidR="00907219" w:rsidRPr="008935B4">
        <w:rPr>
          <w:sz w:val="24"/>
          <w:szCs w:val="24"/>
          <w:lang w:val="en"/>
        </w:rPr>
        <w:t xml:space="preserve"> the </w:t>
      </w:r>
      <w:r w:rsidR="00907219" w:rsidRPr="009623EB">
        <w:rPr>
          <w:sz w:val="24"/>
          <w:szCs w:val="24"/>
          <w:lang w:val="en"/>
        </w:rPr>
        <w:t>core</w:t>
      </w:r>
      <w:r w:rsidR="00907219">
        <w:rPr>
          <w:sz w:val="24"/>
          <w:szCs w:val="24"/>
          <w:lang w:val="en"/>
        </w:rPr>
        <w:t xml:space="preserve"> </w:t>
      </w:r>
      <w:proofErr w:type="gramStart"/>
      <w:r w:rsidR="00907219" w:rsidRPr="00C40D1D">
        <w:rPr>
          <w:sz w:val="24"/>
          <w:szCs w:val="24"/>
          <w:lang w:val="en"/>
        </w:rPr>
        <w:t>part</w:t>
      </w:r>
      <w:r w:rsidR="00907219" w:rsidRPr="005A1385">
        <w:rPr>
          <w:i/>
          <w:lang w:val="en"/>
        </w:rPr>
        <w:t xml:space="preserve"> </w:t>
      </w:r>
      <w:r w:rsidR="00907219" w:rsidRPr="001767DD">
        <w:rPr>
          <w:sz w:val="24"/>
          <w:szCs w:val="24"/>
          <w:lang w:val="en"/>
        </w:rPr>
        <w:t xml:space="preserve"> of</w:t>
      </w:r>
      <w:proofErr w:type="gramEnd"/>
      <w:r w:rsidR="00907219" w:rsidRPr="001767DD">
        <w:rPr>
          <w:sz w:val="24"/>
          <w:szCs w:val="24"/>
          <w:lang w:val="en"/>
        </w:rPr>
        <w:t xml:space="preserve"> Block </w:t>
      </w:r>
      <w:r w:rsidR="00907219" w:rsidRPr="0025418A">
        <w:rPr>
          <w:sz w:val="24"/>
          <w:szCs w:val="24"/>
          <w:lang w:val="en-US"/>
        </w:rPr>
        <w:t>1 (</w:t>
      </w:r>
      <w:r w:rsidR="00907219">
        <w:rPr>
          <w:sz w:val="24"/>
          <w:szCs w:val="24"/>
          <w:lang w:val="en-US"/>
        </w:rPr>
        <w:t>B</w:t>
      </w:r>
      <w:r w:rsidR="00907219" w:rsidRPr="0025418A">
        <w:rPr>
          <w:sz w:val="24"/>
          <w:szCs w:val="24"/>
          <w:lang w:val="en-US"/>
        </w:rPr>
        <w:t>1.</w:t>
      </w:r>
      <w:r w:rsidR="00907219">
        <w:rPr>
          <w:sz w:val="24"/>
          <w:szCs w:val="24"/>
          <w:lang w:val="en-US"/>
        </w:rPr>
        <w:t>E</w:t>
      </w:r>
      <w:r w:rsidR="00907219" w:rsidRPr="0025418A">
        <w:rPr>
          <w:sz w:val="24"/>
          <w:szCs w:val="24"/>
          <w:lang w:val="en-US"/>
        </w:rPr>
        <w:t>.</w:t>
      </w:r>
      <w:r w:rsidR="00907219">
        <w:rPr>
          <w:sz w:val="24"/>
          <w:szCs w:val="24"/>
          <w:lang w:val="en-US"/>
        </w:rPr>
        <w:t>8</w:t>
      </w:r>
      <w:r w:rsidR="00907219" w:rsidRPr="0025418A">
        <w:rPr>
          <w:sz w:val="24"/>
          <w:szCs w:val="24"/>
          <w:lang w:val="en-US"/>
        </w:rPr>
        <w:t xml:space="preserve">) </w:t>
      </w:r>
      <w:r w:rsidR="00907219" w:rsidRPr="001767DD">
        <w:rPr>
          <w:sz w:val="24"/>
          <w:szCs w:val="24"/>
          <w:lang w:val="en"/>
        </w:rPr>
        <w:t xml:space="preserve"> of </w:t>
      </w:r>
      <w:r w:rsidR="00907219">
        <w:rPr>
          <w:sz w:val="24"/>
          <w:szCs w:val="24"/>
          <w:lang w:val="en"/>
        </w:rPr>
        <w:t>GEP HE</w:t>
      </w:r>
      <w:r w:rsidR="00907219" w:rsidRPr="009A7D31">
        <w:rPr>
          <w:sz w:val="24"/>
          <w:szCs w:val="24"/>
          <w:lang w:val="en-US"/>
        </w:rPr>
        <w:t>.</w:t>
      </w:r>
      <w:r w:rsidR="00907219" w:rsidRPr="005E3050">
        <w:rPr>
          <w:lang w:val="en"/>
        </w:rPr>
        <w:t xml:space="preserve"> </w:t>
      </w:r>
      <w:r w:rsidR="00907219" w:rsidRPr="00AA1FDE">
        <w:rPr>
          <w:sz w:val="24"/>
          <w:szCs w:val="24"/>
          <w:lang w:val="en"/>
        </w:rPr>
        <w:t xml:space="preserve">The </w:t>
      </w:r>
      <w:r w:rsidR="00907219" w:rsidRPr="000538C9">
        <w:rPr>
          <w:sz w:val="24"/>
          <w:szCs w:val="24"/>
          <w:lang w:val="en"/>
        </w:rPr>
        <w:t xml:space="preserve">discipline is </w:t>
      </w:r>
      <w:r w:rsidR="00907219">
        <w:rPr>
          <w:sz w:val="24"/>
          <w:szCs w:val="24"/>
          <w:lang w:val="en"/>
        </w:rPr>
        <w:t>taught</w:t>
      </w:r>
      <w:r w:rsidR="00907219" w:rsidRPr="000538C9">
        <w:rPr>
          <w:sz w:val="24"/>
          <w:szCs w:val="24"/>
          <w:lang w:val="en"/>
        </w:rPr>
        <w:t xml:space="preserve"> in </w:t>
      </w:r>
      <w:r w:rsidR="00907219" w:rsidRPr="0025418A">
        <w:rPr>
          <w:sz w:val="24"/>
          <w:szCs w:val="24"/>
          <w:lang w:val="en-US"/>
        </w:rPr>
        <w:t>1</w:t>
      </w:r>
      <w:r w:rsidR="00907219" w:rsidRPr="00AA1FDE">
        <w:rPr>
          <w:sz w:val="24"/>
          <w:szCs w:val="24"/>
          <w:lang w:val="en"/>
        </w:rPr>
        <w:t xml:space="preserve"> semester/</w:t>
      </w:r>
      <w:r w:rsidR="00907219" w:rsidRPr="0025418A">
        <w:rPr>
          <w:sz w:val="24"/>
          <w:szCs w:val="24"/>
          <w:lang w:val="en-US"/>
        </w:rPr>
        <w:t>1</w:t>
      </w:r>
      <w:r w:rsidR="00907219" w:rsidRPr="00AA1FDE">
        <w:rPr>
          <w:sz w:val="24"/>
          <w:szCs w:val="24"/>
          <w:lang w:val="en"/>
        </w:rPr>
        <w:t>year of study.</w:t>
      </w:r>
    </w:p>
    <w:p w14:paraId="259DB188" w14:textId="77777777" w:rsidR="005272E3" w:rsidRDefault="005272E3" w:rsidP="00CA0939">
      <w:pPr>
        <w:ind w:firstLine="709"/>
        <w:rPr>
          <w:sz w:val="24"/>
          <w:szCs w:val="24"/>
          <w:lang w:val="en"/>
        </w:rPr>
      </w:pPr>
    </w:p>
    <w:p w14:paraId="6E2F507D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14:paraId="282FB429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p w14:paraId="48BCD375" w14:textId="77777777" w:rsidR="00907219" w:rsidRDefault="00907219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tbl>
      <w:tblPr>
        <w:tblW w:w="514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37"/>
        <w:gridCol w:w="1617"/>
        <w:gridCol w:w="2149"/>
        <w:gridCol w:w="1576"/>
        <w:gridCol w:w="1534"/>
        <w:gridCol w:w="1598"/>
      </w:tblGrid>
      <w:tr w:rsidR="00325CFC" w:rsidRPr="001247F1" w14:paraId="17F3EF04" w14:textId="77777777" w:rsidTr="00325CFC">
        <w:trPr>
          <w:trHeight w:val="340"/>
        </w:trPr>
        <w:tc>
          <w:tcPr>
            <w:tcW w:w="417" w:type="dxa"/>
            <w:vMerge w:val="restart"/>
            <w:vAlign w:val="center"/>
          </w:tcPr>
          <w:p w14:paraId="62C582AB" w14:textId="77777777" w:rsidR="00907219" w:rsidRPr="00AA1FDE" w:rsidRDefault="00907219" w:rsidP="003E127E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915" w:type="dxa"/>
            <w:vMerge w:val="restart"/>
            <w:vAlign w:val="center"/>
          </w:tcPr>
          <w:p w14:paraId="4E32CD10" w14:textId="77777777" w:rsidR="00907219" w:rsidRPr="00AA1FDE" w:rsidRDefault="00907219" w:rsidP="00325CFC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  <w:lang w:val="en"/>
              </w:rPr>
              <w:t>Compe</w:t>
            </w:r>
            <w:r>
              <w:rPr>
                <w:sz w:val="24"/>
                <w:szCs w:val="24"/>
                <w:lang w:val="en"/>
              </w:rPr>
              <w:t>-</w:t>
            </w:r>
            <w:r w:rsidRPr="00AA1FDE">
              <w:rPr>
                <w:sz w:val="24"/>
                <w:szCs w:val="24"/>
                <w:lang w:val="en"/>
              </w:rPr>
              <w:t>tence</w:t>
            </w:r>
            <w:proofErr w:type="spellEnd"/>
            <w:r w:rsidRPr="00AA1FDE">
              <w:rPr>
                <w:sz w:val="24"/>
                <w:szCs w:val="24"/>
                <w:lang w:val="en"/>
              </w:rPr>
              <w:t xml:space="preserve"> code</w:t>
            </w:r>
          </w:p>
        </w:tc>
        <w:tc>
          <w:tcPr>
            <w:tcW w:w="1579" w:type="dxa"/>
            <w:vMerge w:val="restart"/>
            <w:vAlign w:val="center"/>
          </w:tcPr>
          <w:p w14:paraId="0DF1AAB8" w14:textId="77777777" w:rsidR="00907219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The content </w:t>
            </w:r>
          </w:p>
          <w:p w14:paraId="0B2F0866" w14:textId="77777777" w:rsidR="00907219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of the competence </w:t>
            </w:r>
          </w:p>
          <w:p w14:paraId="2661E355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>(or its part)</w:t>
            </w:r>
          </w:p>
        </w:tc>
        <w:tc>
          <w:tcPr>
            <w:tcW w:w="2098" w:type="dxa"/>
            <w:vMerge w:val="restart"/>
            <w:vAlign w:val="center"/>
          </w:tcPr>
          <w:p w14:paraId="145B0926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bCs/>
                <w:sz w:val="24"/>
                <w:szCs w:val="24"/>
                <w:lang w:val="en"/>
              </w:rPr>
              <w:t xml:space="preserve">Code and name of the 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competence </w:t>
            </w:r>
            <w:r w:rsidRPr="0092670E">
              <w:rPr>
                <w:sz w:val="24"/>
                <w:szCs w:val="24"/>
                <w:lang w:val="en"/>
              </w:rPr>
              <w:t>acquisition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Cs/>
                <w:sz w:val="24"/>
                <w:szCs w:val="24"/>
                <w:lang w:val="en"/>
              </w:rPr>
              <w:t>metric</w:t>
            </w:r>
          </w:p>
        </w:tc>
        <w:tc>
          <w:tcPr>
            <w:tcW w:w="4597" w:type="dxa"/>
            <w:gridSpan w:val="3"/>
            <w:vAlign w:val="center"/>
          </w:tcPr>
          <w:p w14:paraId="037AC569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As a result of </w:t>
            </w:r>
            <w:r w:rsidRPr="007658E7">
              <w:rPr>
                <w:sz w:val="24"/>
                <w:szCs w:val="24"/>
                <w:lang w:val="en"/>
              </w:rPr>
              <w:t>mastering the discipline, the students should</w:t>
            </w:r>
            <w:r w:rsidRPr="00AA1FDE">
              <w:rPr>
                <w:sz w:val="24"/>
                <w:szCs w:val="24"/>
                <w:lang w:val="en"/>
              </w:rPr>
              <w:t>:</w:t>
            </w:r>
          </w:p>
        </w:tc>
      </w:tr>
      <w:tr w:rsidR="00325CFC" w14:paraId="5793C4AF" w14:textId="77777777" w:rsidTr="00325CFC">
        <w:trPr>
          <w:trHeight w:val="340"/>
        </w:trPr>
        <w:tc>
          <w:tcPr>
            <w:tcW w:w="417" w:type="dxa"/>
            <w:vMerge/>
            <w:vAlign w:val="center"/>
          </w:tcPr>
          <w:p w14:paraId="042523D4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/>
            <w:vAlign w:val="center"/>
          </w:tcPr>
          <w:p w14:paraId="1FDC3869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vMerge/>
            <w:vAlign w:val="center"/>
          </w:tcPr>
          <w:p w14:paraId="5E6CD70E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vAlign w:val="center"/>
          </w:tcPr>
          <w:p w14:paraId="108315CC" w14:textId="77777777" w:rsidR="00907219" w:rsidRPr="00B7637B" w:rsidRDefault="00907219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Align w:val="center"/>
          </w:tcPr>
          <w:p w14:paraId="0FE7E132" w14:textId="77777777" w:rsidR="00907219" w:rsidRPr="00AA1FDE" w:rsidRDefault="00907219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498" w:type="dxa"/>
            <w:vAlign w:val="center"/>
          </w:tcPr>
          <w:p w14:paraId="4DB6E37A" w14:textId="77777777" w:rsidR="00907219" w:rsidRPr="00AA1FDE" w:rsidRDefault="00907219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560" w:type="dxa"/>
            <w:vAlign w:val="center"/>
          </w:tcPr>
          <w:p w14:paraId="7C418E84" w14:textId="77777777" w:rsidR="00907219" w:rsidRDefault="00907219" w:rsidP="003E127E">
            <w:pPr>
              <w:jc w:val="center"/>
              <w:rPr>
                <w:sz w:val="24"/>
                <w:szCs w:val="24"/>
                <w:lang w:val="en"/>
              </w:rPr>
            </w:pPr>
          </w:p>
          <w:p w14:paraId="7A055DED" w14:textId="77777777" w:rsidR="00907219" w:rsidRPr="00AA1FDE" w:rsidRDefault="00907219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possess</w:t>
            </w:r>
          </w:p>
          <w:p w14:paraId="3AF15697" w14:textId="77777777" w:rsidR="00907219" w:rsidRPr="00AA1FDE" w:rsidRDefault="00907219" w:rsidP="003E127E">
            <w:pPr>
              <w:jc w:val="center"/>
              <w:rPr>
                <w:sz w:val="24"/>
                <w:szCs w:val="24"/>
              </w:rPr>
            </w:pPr>
          </w:p>
        </w:tc>
      </w:tr>
      <w:tr w:rsidR="00325CFC" w:rsidRPr="001247F1" w14:paraId="60ABAE3D" w14:textId="77777777" w:rsidTr="00325CFC">
        <w:trPr>
          <w:trHeight w:val="340"/>
        </w:trPr>
        <w:tc>
          <w:tcPr>
            <w:tcW w:w="417" w:type="dxa"/>
          </w:tcPr>
          <w:p w14:paraId="5AED41A4" w14:textId="77777777" w:rsidR="00907219" w:rsidRPr="00AA1FDE" w:rsidRDefault="00907219" w:rsidP="009072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5AFC2923" w14:textId="77777777" w:rsidR="00907219" w:rsidRPr="00AA1FDE" w:rsidRDefault="00907219" w:rsidP="003E127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09276A">
              <w:rPr>
                <w:sz w:val="26"/>
                <w:szCs w:val="26"/>
                <w:lang w:val="en"/>
              </w:rPr>
              <w:t>U</w:t>
            </w:r>
            <w:r>
              <w:rPr>
                <w:sz w:val="26"/>
                <w:szCs w:val="26"/>
                <w:lang w:val="en"/>
              </w:rPr>
              <w:t>C</w:t>
            </w:r>
            <w:r w:rsidRPr="0009276A">
              <w:rPr>
                <w:sz w:val="26"/>
                <w:szCs w:val="26"/>
                <w:lang w:val="en"/>
              </w:rPr>
              <w:t>-1</w:t>
            </w:r>
          </w:p>
        </w:tc>
        <w:tc>
          <w:tcPr>
            <w:tcW w:w="1579" w:type="dxa"/>
          </w:tcPr>
          <w:p w14:paraId="16C30786" w14:textId="77777777" w:rsidR="00907219" w:rsidRPr="007B7210" w:rsidRDefault="00907219" w:rsidP="003E127E">
            <w:pPr>
              <w:shd w:val="clear" w:color="auto" w:fill="FFFFFF"/>
              <w:jc w:val="both"/>
              <w:rPr>
                <w:color w:val="262633"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Able to carry out a critical</w:t>
            </w:r>
            <w:r w:rsidRPr="00066294">
              <w:rPr>
                <w:color w:val="262633"/>
                <w:sz w:val="24"/>
                <w:szCs w:val="24"/>
                <w:lang w:val="en-US"/>
              </w:rPr>
              <w:t xml:space="preserve">  </w:t>
            </w:r>
            <w:r w:rsidRPr="00CF31FD">
              <w:rPr>
                <w:color w:val="262633"/>
                <w:sz w:val="24"/>
                <w:szCs w:val="24"/>
                <w:lang w:val="en"/>
              </w:rPr>
              <w:t>analysis of problem situations</w:t>
            </w:r>
          </w:p>
          <w:p w14:paraId="5304510E" w14:textId="77777777" w:rsidR="00907219" w:rsidRPr="00DC5099" w:rsidRDefault="00907219" w:rsidP="003E127E">
            <w:pPr>
              <w:shd w:val="clear" w:color="auto" w:fill="FFFFFF"/>
              <w:jc w:val="both"/>
              <w:rPr>
                <w:iCs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based on a systematic approach,</w:t>
            </w:r>
            <w:r>
              <w:rPr>
                <w:color w:val="262633"/>
                <w:sz w:val="24"/>
                <w:szCs w:val="24"/>
                <w:lang w:val="en"/>
              </w:rPr>
              <w:t xml:space="preserve"> </w:t>
            </w:r>
            <w:r w:rsidRPr="00CF31FD">
              <w:rPr>
                <w:color w:val="262633"/>
                <w:sz w:val="24"/>
                <w:szCs w:val="24"/>
                <w:lang w:val="en"/>
              </w:rPr>
              <w:t>develop an action strategy</w:t>
            </w:r>
          </w:p>
        </w:tc>
        <w:tc>
          <w:tcPr>
            <w:tcW w:w="2098" w:type="dxa"/>
          </w:tcPr>
          <w:p w14:paraId="67A67AD2" w14:textId="18893246" w:rsidR="00907219" w:rsidRPr="00DC5099" w:rsidRDefault="00907219" w:rsidP="003E127E">
            <w:pPr>
              <w:ind w:left="-57" w:right="-57"/>
              <w:jc w:val="both"/>
              <w:rPr>
                <w:i/>
                <w:iCs/>
                <w:sz w:val="24"/>
                <w:szCs w:val="24"/>
                <w:u w:val="single"/>
                <w:lang w:val="en-US" w:eastAsia="en-US"/>
              </w:rPr>
            </w:pPr>
            <w:r w:rsidRPr="00814FED">
              <w:rPr>
                <w:i/>
                <w:iCs/>
                <w:sz w:val="24"/>
                <w:szCs w:val="24"/>
                <w:u w:val="single"/>
                <w:lang w:val="en"/>
              </w:rPr>
              <w:t>ID-1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 xml:space="preserve"> </w:t>
            </w:r>
            <w:r w:rsidR="003463A2">
              <w:rPr>
                <w:i/>
                <w:iCs/>
                <w:sz w:val="24"/>
                <w:szCs w:val="24"/>
                <w:u w:val="single"/>
                <w:vertAlign w:val="subscript"/>
                <w:lang w:val="en-US"/>
              </w:rPr>
              <w:t>U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>C-1.1.</w:t>
            </w:r>
          </w:p>
          <w:p w14:paraId="78C2CA57" w14:textId="77777777" w:rsidR="00907219" w:rsidRPr="007B7210" w:rsidRDefault="00907219" w:rsidP="003E127E">
            <w:pPr>
              <w:shd w:val="clear" w:color="auto" w:fill="FFFFFF"/>
              <w:ind w:left="-57" w:right="-57"/>
              <w:rPr>
                <w:color w:val="262633"/>
                <w:sz w:val="24"/>
                <w:szCs w:val="24"/>
                <w:lang w:val="en-US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Knows: methods of critical analysis and evaluation of modern scientific achievements; basic principles of critical analysis</w:t>
            </w:r>
          </w:p>
          <w:p w14:paraId="63D955B4" w14:textId="421308C9" w:rsidR="00907219" w:rsidRPr="00DC5099" w:rsidRDefault="00907219" w:rsidP="003E127E">
            <w:pPr>
              <w:ind w:left="-57" w:right="-57"/>
              <w:jc w:val="both"/>
              <w:rPr>
                <w:i/>
                <w:iCs/>
                <w:sz w:val="24"/>
                <w:szCs w:val="24"/>
                <w:u w:val="single"/>
                <w:lang w:val="en-US" w:eastAsia="en-US"/>
              </w:rPr>
            </w:pPr>
            <w:r w:rsidRPr="00814FED">
              <w:rPr>
                <w:i/>
                <w:iCs/>
                <w:sz w:val="24"/>
                <w:szCs w:val="24"/>
                <w:u w:val="single"/>
                <w:lang w:val="en"/>
              </w:rPr>
              <w:t>ID-2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 xml:space="preserve"> </w:t>
            </w:r>
            <w:r w:rsidR="003463A2">
              <w:rPr>
                <w:i/>
                <w:iCs/>
                <w:sz w:val="24"/>
                <w:szCs w:val="24"/>
                <w:u w:val="single"/>
                <w:vertAlign w:val="subscript"/>
                <w:lang w:val="en-US"/>
              </w:rPr>
              <w:t>U</w:t>
            </w:r>
            <w:r>
              <w:rPr>
                <w:i/>
                <w:iCs/>
                <w:sz w:val="24"/>
                <w:szCs w:val="24"/>
                <w:u w:val="single"/>
                <w:vertAlign w:val="subscript"/>
              </w:rPr>
              <w:t>С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>-1.2.</w:t>
            </w:r>
          </w:p>
          <w:p w14:paraId="23B9BC06" w14:textId="77777777" w:rsidR="00907219" w:rsidRPr="00DC5099" w:rsidRDefault="00907219" w:rsidP="003E127E">
            <w:pPr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Able to: gain new knowledge based on analysis, synthesis, etc.; collect data on complex scientific problems related to the professional field; search for information and solutions based on action, experiment and experience</w:t>
            </w:r>
          </w:p>
        </w:tc>
        <w:tc>
          <w:tcPr>
            <w:tcW w:w="1539" w:type="dxa"/>
          </w:tcPr>
          <w:p w14:paraId="276EFFA8" w14:textId="77777777" w:rsidR="00907219" w:rsidRPr="00DC5099" w:rsidRDefault="00907219" w:rsidP="003E127E">
            <w:pPr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E67583">
              <w:rPr>
                <w:bCs/>
                <w:sz w:val="24"/>
                <w:szCs w:val="24"/>
                <w:lang w:val="en"/>
              </w:rPr>
              <w:t>methods of systematic and critical analysis; methods of developing action strategies for identifying and solving a problem situation</w:t>
            </w:r>
          </w:p>
        </w:tc>
        <w:tc>
          <w:tcPr>
            <w:tcW w:w="1498" w:type="dxa"/>
          </w:tcPr>
          <w:p w14:paraId="6852A2D3" w14:textId="5DD82561" w:rsidR="00907219" w:rsidRPr="00DC5099" w:rsidRDefault="00907219" w:rsidP="003E127E">
            <w:pPr>
              <w:tabs>
                <w:tab w:val="left" w:pos="1455"/>
              </w:tabs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E67583">
              <w:rPr>
                <w:bCs/>
                <w:sz w:val="24"/>
                <w:szCs w:val="24"/>
                <w:lang w:val="en"/>
              </w:rPr>
              <w:t>apply the methods of a systematic approach and critical analysis of problem situations; develop a strategy of actions,</w:t>
            </w:r>
            <w:r w:rsidRPr="0006629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67583">
              <w:rPr>
                <w:bCs/>
                <w:sz w:val="24"/>
                <w:szCs w:val="24"/>
                <w:lang w:val="en"/>
              </w:rPr>
              <w:t xml:space="preserve">make concrete decisions for its 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imple</w:t>
            </w:r>
            <w:proofErr w:type="spellEnd"/>
            <w:r w:rsidR="00325CFC">
              <w:rPr>
                <w:bCs/>
                <w:sz w:val="24"/>
                <w:szCs w:val="24"/>
                <w:lang w:val="en"/>
              </w:rPr>
              <w:t>-</w:t>
            </w:r>
            <w:r w:rsidRPr="00E67583">
              <w:rPr>
                <w:bCs/>
                <w:sz w:val="24"/>
                <w:szCs w:val="24"/>
                <w:lang w:val="en"/>
              </w:rPr>
              <w:t>mentation</w:t>
            </w:r>
          </w:p>
        </w:tc>
        <w:tc>
          <w:tcPr>
            <w:tcW w:w="1560" w:type="dxa"/>
          </w:tcPr>
          <w:p w14:paraId="453D6DD7" w14:textId="234804D5" w:rsidR="00907219" w:rsidRPr="00DC5099" w:rsidRDefault="00907219" w:rsidP="003E127E">
            <w:pPr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E67583">
              <w:rPr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Cs/>
                <w:sz w:val="24"/>
                <w:szCs w:val="24"/>
                <w:lang w:val="en"/>
              </w:rPr>
              <w:t>m</w:t>
            </w:r>
            <w:r w:rsidRPr="00E67583">
              <w:rPr>
                <w:bCs/>
                <w:sz w:val="24"/>
                <w:szCs w:val="24"/>
                <w:lang w:val="en"/>
              </w:rPr>
              <w:t>ethodology of systematic and critical analysis of problem situations; methodology of goal setting, determination of ways to achieve it, development of action strategies.</w:t>
            </w:r>
          </w:p>
        </w:tc>
      </w:tr>
      <w:tr w:rsidR="00325CFC" w:rsidRPr="001247F1" w14:paraId="0E444292" w14:textId="77777777" w:rsidTr="00325CFC">
        <w:trPr>
          <w:trHeight w:val="340"/>
        </w:trPr>
        <w:tc>
          <w:tcPr>
            <w:tcW w:w="417" w:type="dxa"/>
          </w:tcPr>
          <w:p w14:paraId="354851E6" w14:textId="77777777" w:rsidR="00907219" w:rsidRPr="00ED4B89" w:rsidRDefault="00907219" w:rsidP="0090721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327AA212" w14:textId="613E190A" w:rsidR="00907219" w:rsidRPr="00ED4B89" w:rsidRDefault="00907219" w:rsidP="008610FD">
            <w:pPr>
              <w:tabs>
                <w:tab w:val="left" w:pos="708"/>
                <w:tab w:val="right" w:leader="underscore" w:pos="9639"/>
              </w:tabs>
              <w:ind w:right="-57"/>
              <w:jc w:val="both"/>
              <w:rPr>
                <w:sz w:val="26"/>
                <w:szCs w:val="26"/>
                <w:lang w:val="en"/>
              </w:rPr>
            </w:pPr>
            <w:r w:rsidRPr="00ED4B89">
              <w:rPr>
                <w:sz w:val="26"/>
                <w:szCs w:val="26"/>
                <w:lang w:val="en"/>
              </w:rPr>
              <w:t>GPC</w:t>
            </w:r>
            <w:r w:rsidRPr="00ED4B89">
              <w:rPr>
                <w:bCs/>
                <w:sz w:val="26"/>
                <w:szCs w:val="26"/>
                <w:lang w:val="en"/>
              </w:rPr>
              <w:t>-1</w:t>
            </w:r>
          </w:p>
        </w:tc>
        <w:tc>
          <w:tcPr>
            <w:tcW w:w="1579" w:type="dxa"/>
          </w:tcPr>
          <w:p w14:paraId="25A86B40" w14:textId="77777777" w:rsidR="00907219" w:rsidRPr="00ED4B89" w:rsidRDefault="00907219" w:rsidP="003E127E">
            <w:pPr>
              <w:shd w:val="clear" w:color="auto" w:fill="FFFFFF"/>
              <w:rPr>
                <w:color w:val="262633"/>
                <w:sz w:val="24"/>
                <w:szCs w:val="24"/>
                <w:lang w:val="en"/>
              </w:rPr>
            </w:pPr>
            <w:r>
              <w:rPr>
                <w:bCs/>
                <w:sz w:val="24"/>
                <w:szCs w:val="24"/>
                <w:lang w:val="en"/>
              </w:rPr>
              <w:t>A</w:t>
            </w:r>
            <w:r w:rsidRPr="00ED4B89">
              <w:rPr>
                <w:bCs/>
                <w:sz w:val="24"/>
                <w:szCs w:val="24"/>
                <w:lang w:val="en"/>
              </w:rPr>
              <w:t xml:space="preserve">ble to use basic biological, </w:t>
            </w:r>
            <w:proofErr w:type="spellStart"/>
            <w:r w:rsidRPr="00ED4B89">
              <w:rPr>
                <w:bCs/>
                <w:sz w:val="24"/>
                <w:szCs w:val="24"/>
                <w:lang w:val="en"/>
              </w:rPr>
              <w:t>physico</w:t>
            </w:r>
            <w:proofErr w:type="spellEnd"/>
            <w:r w:rsidRPr="00ED4B89">
              <w:rPr>
                <w:bCs/>
                <w:sz w:val="24"/>
                <w:szCs w:val="24"/>
                <w:lang w:val="en"/>
              </w:rPr>
              <w:t xml:space="preserve">-chemical, mathematical methods for the development, research and examination of medicines. </w:t>
            </w:r>
          </w:p>
        </w:tc>
        <w:tc>
          <w:tcPr>
            <w:tcW w:w="2098" w:type="dxa"/>
          </w:tcPr>
          <w:p w14:paraId="49274081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  <w:r w:rsidRPr="00ED4B89">
              <w:rPr>
                <w:i/>
                <w:sz w:val="24"/>
                <w:szCs w:val="24"/>
                <w:lang w:val="en"/>
              </w:rPr>
              <w:t>ID-1</w:t>
            </w:r>
            <w:r w:rsidRPr="00ED4B89">
              <w:rPr>
                <w:i/>
                <w:sz w:val="24"/>
                <w:szCs w:val="24"/>
                <w:vertAlign w:val="subscript"/>
                <w:lang w:val="en"/>
              </w:rPr>
              <w:t xml:space="preserve"> 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G</w:t>
            </w:r>
            <w:r w:rsidRPr="00ED4B89">
              <w:rPr>
                <w:i/>
                <w:sz w:val="24"/>
                <w:szCs w:val="24"/>
                <w:vertAlign w:val="subscript"/>
                <w:lang w:val="en"/>
              </w:rPr>
              <w:t>P</w:t>
            </w:r>
            <w:r>
              <w:rPr>
                <w:i/>
                <w:sz w:val="24"/>
                <w:szCs w:val="24"/>
                <w:vertAlign w:val="subscript"/>
                <w:lang w:val="en"/>
              </w:rPr>
              <w:t>C</w:t>
            </w:r>
            <w:r w:rsidRPr="00ED4B89">
              <w:rPr>
                <w:i/>
                <w:sz w:val="24"/>
                <w:szCs w:val="24"/>
                <w:vertAlign w:val="subscript"/>
                <w:lang w:val="en"/>
              </w:rPr>
              <w:t>-1.4.</w:t>
            </w:r>
            <w:r w:rsidRPr="00ED4B89">
              <w:rPr>
                <w:bCs/>
                <w:sz w:val="24"/>
                <w:szCs w:val="24"/>
                <w:lang w:val="en"/>
              </w:rPr>
              <w:t xml:space="preserve"> </w:t>
            </w:r>
          </w:p>
          <w:p w14:paraId="01E26EEE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color w:val="262633"/>
                <w:sz w:val="24"/>
                <w:szCs w:val="24"/>
                <w:lang w:val="en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Knows:</w:t>
            </w:r>
            <w:r w:rsidRPr="00ED4B89">
              <w:rPr>
                <w:lang w:val="en-US"/>
              </w:rPr>
              <w:t xml:space="preserve"> </w:t>
            </w:r>
            <w:r w:rsidRPr="00ED4B89">
              <w:rPr>
                <w:color w:val="262633"/>
                <w:sz w:val="24"/>
                <w:szCs w:val="24"/>
                <w:lang w:val="en"/>
              </w:rPr>
              <w:t>mathematical and statistical analyses</w:t>
            </w:r>
          </w:p>
          <w:p w14:paraId="66C660AC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color w:val="262633"/>
                <w:sz w:val="24"/>
                <w:szCs w:val="24"/>
                <w:lang w:val="en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Able to:</w:t>
            </w:r>
            <w:r>
              <w:rPr>
                <w:color w:val="262633"/>
                <w:sz w:val="24"/>
                <w:szCs w:val="24"/>
                <w:lang w:val="en"/>
              </w:rPr>
              <w:t xml:space="preserve"> </w:t>
            </w:r>
            <w:r w:rsidRPr="001433A7">
              <w:rPr>
                <w:color w:val="262633"/>
                <w:sz w:val="24"/>
                <w:szCs w:val="24"/>
                <w:lang w:val="en"/>
              </w:rPr>
              <w:t>apply mathematical processing of data obtained in the development of medicines, as well as in the study and examination of medicines and medicinal plant raw materials.</w:t>
            </w:r>
          </w:p>
          <w:p w14:paraId="637799E0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color w:val="262633"/>
                <w:sz w:val="24"/>
                <w:szCs w:val="24"/>
                <w:lang w:val="en"/>
              </w:rPr>
            </w:pPr>
          </w:p>
          <w:p w14:paraId="7E570CB9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color w:val="262633"/>
                <w:sz w:val="24"/>
                <w:szCs w:val="24"/>
                <w:lang w:val="en"/>
              </w:rPr>
            </w:pPr>
          </w:p>
          <w:p w14:paraId="6C901A0D" w14:textId="77777777" w:rsidR="0090721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color w:val="262633"/>
                <w:sz w:val="24"/>
                <w:szCs w:val="24"/>
                <w:lang w:val="en"/>
              </w:rPr>
            </w:pPr>
          </w:p>
          <w:p w14:paraId="6F4466DF" w14:textId="77777777" w:rsidR="00907219" w:rsidRPr="00ED4B89" w:rsidRDefault="00907219" w:rsidP="003E127E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i/>
                <w:iCs/>
                <w:sz w:val="24"/>
                <w:szCs w:val="24"/>
                <w:u w:val="single"/>
                <w:lang w:val="en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539" w:type="dxa"/>
          </w:tcPr>
          <w:p w14:paraId="2E2B667C" w14:textId="2B398758" w:rsidR="00907219" w:rsidRPr="00ED4B89" w:rsidRDefault="00907219" w:rsidP="003E127E">
            <w:pPr>
              <w:ind w:left="-57" w:right="-57"/>
              <w:jc w:val="both"/>
              <w:rPr>
                <w:rStyle w:val="FontStyle81"/>
                <w:sz w:val="24"/>
                <w:szCs w:val="24"/>
                <w:lang w:val="en-US"/>
              </w:rPr>
            </w:pPr>
            <w:r w:rsidRPr="00ED4B89">
              <w:rPr>
                <w:sz w:val="24"/>
                <w:szCs w:val="24"/>
                <w:lang w:val="en"/>
              </w:rPr>
              <w:t>mathematical and statistical analyses of quantitative and qualitative data characterizing the physical, biophysical,</w:t>
            </w:r>
            <w:r w:rsidRPr="00ED4B89">
              <w:rPr>
                <w:color w:val="000000"/>
                <w:sz w:val="24"/>
                <w:szCs w:val="24"/>
                <w:lang w:val="en"/>
              </w:rPr>
              <w:t xml:space="preserve"> chemical and biochemical state of the drug and the patient's condition after the </w:t>
            </w:r>
            <w:proofErr w:type="spellStart"/>
            <w:r w:rsidRPr="00ED4B89">
              <w:rPr>
                <w:color w:val="000000"/>
                <w:sz w:val="24"/>
                <w:szCs w:val="24"/>
                <w:lang w:val="en"/>
              </w:rPr>
              <w:t>introduc</w:t>
            </w:r>
            <w:r>
              <w:rPr>
                <w:color w:val="000000"/>
                <w:sz w:val="24"/>
                <w:szCs w:val="24"/>
                <w:lang w:val="en"/>
              </w:rPr>
              <w:t>-</w:t>
            </w:r>
            <w:r w:rsidRPr="00ED4B89">
              <w:rPr>
                <w:color w:val="000000"/>
                <w:sz w:val="24"/>
                <w:szCs w:val="24"/>
                <w:lang w:val="en"/>
              </w:rPr>
              <w:t>tion</w:t>
            </w:r>
            <w:proofErr w:type="spellEnd"/>
            <w:r w:rsidRPr="00ED4B89">
              <w:rPr>
                <w:color w:val="000000"/>
                <w:sz w:val="24"/>
                <w:szCs w:val="24"/>
                <w:lang w:val="en"/>
              </w:rPr>
              <w:t xml:space="preserve"> of the drug into the patient's body;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r w:rsidRPr="00ED4B89">
              <w:rPr>
                <w:rStyle w:val="FontStyle81"/>
                <w:sz w:val="24"/>
                <w:szCs w:val="24"/>
                <w:lang w:val="en"/>
              </w:rPr>
              <w:t>the methodology of ma</w:t>
            </w:r>
            <w:r w:rsidR="008610FD">
              <w:rPr>
                <w:rStyle w:val="FontStyle81"/>
                <w:sz w:val="24"/>
                <w:szCs w:val="24"/>
                <w:lang w:val="en"/>
              </w:rPr>
              <w:t>-</w:t>
            </w:r>
            <w:r w:rsidRPr="00ED4B89">
              <w:rPr>
                <w:rStyle w:val="FontStyle81"/>
                <w:sz w:val="24"/>
                <w:szCs w:val="24"/>
                <w:lang w:val="en"/>
              </w:rPr>
              <w:t xml:space="preserve">thematical processing of the results of the physical </w:t>
            </w:r>
            <w:proofErr w:type="spellStart"/>
            <w:r w:rsidRPr="00ED4B89">
              <w:rPr>
                <w:rStyle w:val="FontStyle81"/>
                <w:sz w:val="24"/>
                <w:szCs w:val="24"/>
                <w:lang w:val="en"/>
              </w:rPr>
              <w:t>characteris</w:t>
            </w:r>
            <w:proofErr w:type="spellEnd"/>
            <w:r>
              <w:rPr>
                <w:rStyle w:val="FontStyle81"/>
                <w:sz w:val="24"/>
                <w:szCs w:val="24"/>
                <w:lang w:val="en"/>
              </w:rPr>
              <w:t>-</w:t>
            </w:r>
            <w:r w:rsidRPr="00ED4B89">
              <w:rPr>
                <w:rStyle w:val="FontStyle81"/>
                <w:sz w:val="24"/>
                <w:szCs w:val="24"/>
                <w:lang w:val="en"/>
              </w:rPr>
              <w:t>tics of a biological object.</w:t>
            </w:r>
          </w:p>
          <w:p w14:paraId="5207650F" w14:textId="77777777" w:rsidR="00907219" w:rsidRPr="00ED4B89" w:rsidRDefault="00907219" w:rsidP="003E127E">
            <w:pPr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</w:p>
        </w:tc>
        <w:tc>
          <w:tcPr>
            <w:tcW w:w="1498" w:type="dxa"/>
          </w:tcPr>
          <w:p w14:paraId="00BCCB44" w14:textId="6D2E4FEB" w:rsidR="00907219" w:rsidRPr="00ED4B89" w:rsidRDefault="00907219" w:rsidP="003E127E">
            <w:pPr>
              <w:tabs>
                <w:tab w:val="left" w:pos="1455"/>
              </w:tabs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  <w:r w:rsidRPr="00ED4B89">
              <w:rPr>
                <w:color w:val="000000"/>
                <w:sz w:val="24"/>
                <w:szCs w:val="24"/>
                <w:lang w:val="en"/>
              </w:rPr>
              <w:t>to use</w:t>
            </w:r>
            <w:r w:rsidRPr="00ED4B89">
              <w:rPr>
                <w:sz w:val="24"/>
                <w:szCs w:val="24"/>
                <w:lang w:val="en"/>
              </w:rPr>
              <w:t xml:space="preserve"> the principles of mathematical analysis of the elements of the obtained information, to solve the differential equations necessary for the creation and forecasting of mathematical models; to estimate the errors of a series of repeated measurements of physical reality; to implement statistical information</w:t>
            </w:r>
            <w:r w:rsidR="008610FD" w:rsidRPr="008610FD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 w:rsidRPr="00ED4B89">
              <w:rPr>
                <w:sz w:val="24"/>
                <w:szCs w:val="24"/>
                <w:lang w:val="en"/>
              </w:rPr>
              <w:t>the work of experimental data, using null and alternative hypotheses, parametric and non</w:t>
            </w:r>
            <w:r>
              <w:rPr>
                <w:sz w:val="24"/>
                <w:szCs w:val="24"/>
                <w:lang w:val="en"/>
              </w:rPr>
              <w:t>-</w:t>
            </w:r>
            <w:r w:rsidRPr="00ED4B89">
              <w:rPr>
                <w:sz w:val="24"/>
                <w:szCs w:val="24"/>
                <w:lang w:val="en"/>
              </w:rPr>
              <w:t xml:space="preserve">parametric criteria, correlation regression and variance analyses, calculate the basic </w:t>
            </w:r>
            <w:proofErr w:type="spellStart"/>
            <w:r w:rsidRPr="00ED4B89">
              <w:rPr>
                <w:sz w:val="24"/>
                <w:szCs w:val="24"/>
                <w:lang w:val="en"/>
              </w:rPr>
              <w:t>charac</w:t>
            </w:r>
            <w:r>
              <w:rPr>
                <w:sz w:val="24"/>
                <w:szCs w:val="24"/>
                <w:lang w:val="en"/>
              </w:rPr>
              <w:t>-</w:t>
            </w:r>
            <w:r w:rsidRPr="00ED4B89">
              <w:rPr>
                <w:sz w:val="24"/>
                <w:szCs w:val="24"/>
                <w:lang w:val="en"/>
              </w:rPr>
              <w:t>teristics</w:t>
            </w:r>
            <w:proofErr w:type="spellEnd"/>
            <w:r w:rsidRPr="00ED4B89">
              <w:rPr>
                <w:sz w:val="24"/>
                <w:szCs w:val="24"/>
                <w:lang w:val="en"/>
              </w:rPr>
              <w:t xml:space="preserve"> of time series and predict the behavior of the system.  </w:t>
            </w:r>
          </w:p>
        </w:tc>
        <w:tc>
          <w:tcPr>
            <w:tcW w:w="1560" w:type="dxa"/>
          </w:tcPr>
          <w:p w14:paraId="65CEA8DF" w14:textId="61CC1429" w:rsidR="00907219" w:rsidRPr="00ED4B89" w:rsidRDefault="00907219" w:rsidP="003E127E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D4B89">
              <w:rPr>
                <w:rStyle w:val="FontStyle81"/>
                <w:sz w:val="24"/>
                <w:szCs w:val="24"/>
                <w:lang w:val="en"/>
              </w:rPr>
              <w:t>abstract thinking methodology for making conclusions about the results of measurements of the physical characteristics of biological objects and mathematical processing of the data obtained;</w:t>
            </w:r>
          </w:p>
          <w:p w14:paraId="4431638E" w14:textId="77777777" w:rsidR="00907219" w:rsidRPr="00ED4B89" w:rsidRDefault="00907219" w:rsidP="003E127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D4B89">
              <w:rPr>
                <w:sz w:val="24"/>
                <w:szCs w:val="24"/>
                <w:lang w:val="en"/>
              </w:rPr>
              <w:t>the method of solving differential equations,</w:t>
            </w:r>
          </w:p>
          <w:p w14:paraId="35C51D25" w14:textId="77777777" w:rsidR="00907219" w:rsidRPr="00ED4B89" w:rsidRDefault="00907219" w:rsidP="003E127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D4B89">
              <w:rPr>
                <w:sz w:val="24"/>
                <w:szCs w:val="24"/>
                <w:lang w:val="en"/>
              </w:rPr>
              <w:t>necessary for the compilation and forecasting of mathematical models;</w:t>
            </w:r>
          </w:p>
          <w:p w14:paraId="65FBF71F" w14:textId="2A7BCB6C" w:rsidR="00907219" w:rsidRPr="00ED4B89" w:rsidRDefault="00907219" w:rsidP="003E127E">
            <w:pPr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  <w:r w:rsidRPr="00ED4B89">
              <w:rPr>
                <w:rStyle w:val="FontStyle81"/>
                <w:sz w:val="24"/>
                <w:szCs w:val="24"/>
                <w:lang w:val="en"/>
              </w:rPr>
              <w:t>the main statistical methods for evaluating measurement results.</w:t>
            </w:r>
          </w:p>
        </w:tc>
      </w:tr>
    </w:tbl>
    <w:p w14:paraId="69EEB8AC" w14:textId="77777777" w:rsidR="00907219" w:rsidRPr="00907219" w:rsidRDefault="00907219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</w:p>
    <w:p w14:paraId="7D188B63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2093530F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6F4EEA4E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5B16881F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31FBE563" w14:textId="417FB383"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lastRenderedPageBreak/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14:paraId="2629B9FE" w14:textId="77777777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C07FA09" w14:textId="1006E5A3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 xml:space="preserve">Total labor intensity of the discipline is </w:t>
      </w:r>
      <w:r w:rsidR="00480F46" w:rsidRPr="00480F46">
        <w:rPr>
          <w:rFonts w:cs="Times New Roman"/>
          <w:bCs/>
          <w:sz w:val="22"/>
          <w:szCs w:val="22"/>
          <w:lang w:val="en-US" w:eastAsia="en-US"/>
        </w:rPr>
        <w:t>2</w:t>
      </w:r>
      <w:r w:rsidRPr="00BD1E90">
        <w:rPr>
          <w:rFonts w:cs="Times New Roman"/>
          <w:bCs/>
          <w:sz w:val="22"/>
          <w:szCs w:val="22"/>
          <w:lang w:val="en" w:eastAsia="en-US"/>
        </w:rPr>
        <w:t xml:space="preserve"> CU (</w:t>
      </w:r>
      <w:r w:rsidR="00480F46" w:rsidRPr="00480F46">
        <w:rPr>
          <w:rFonts w:cs="Times New Roman"/>
          <w:bCs/>
          <w:sz w:val="22"/>
          <w:szCs w:val="22"/>
          <w:lang w:val="en-US" w:eastAsia="en-US"/>
        </w:rPr>
        <w:t>72</w:t>
      </w:r>
      <w:r w:rsidRPr="00246D89">
        <w:rPr>
          <w:rFonts w:cs="Times New Roman"/>
          <w:bCs/>
          <w:sz w:val="22"/>
          <w:szCs w:val="22"/>
          <w:lang w:val="en-US" w:eastAsia="en-US"/>
        </w:rPr>
        <w:t xml:space="preserve"> </w:t>
      </w:r>
      <w:r w:rsidRPr="00BD1E90">
        <w:rPr>
          <w:rFonts w:cs="Times New Roman"/>
          <w:bCs/>
          <w:sz w:val="22"/>
          <w:szCs w:val="22"/>
          <w:lang w:val="en" w:eastAsia="en-US"/>
        </w:rPr>
        <w:t>AH)</w:t>
      </w:r>
    </w:p>
    <w:p w14:paraId="57D7678C" w14:textId="77777777" w:rsidR="008610FD" w:rsidRDefault="008610FD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3"/>
        <w:gridCol w:w="1996"/>
        <w:gridCol w:w="2084"/>
        <w:gridCol w:w="1661"/>
      </w:tblGrid>
      <w:tr w:rsidR="008610FD" w:rsidRPr="001247F1" w14:paraId="08963C05" w14:textId="77777777" w:rsidTr="008610FD">
        <w:trPr>
          <w:trHeight w:val="231"/>
        </w:trPr>
        <w:tc>
          <w:tcPr>
            <w:tcW w:w="3613" w:type="dxa"/>
            <w:vMerge w:val="restart"/>
          </w:tcPr>
          <w:p w14:paraId="058B6CA4" w14:textId="77777777" w:rsidR="008610FD" w:rsidRPr="008610FD" w:rsidRDefault="008610FD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8610FD">
              <w:rPr>
                <w:bCs/>
                <w:sz w:val="24"/>
                <w:szCs w:val="24"/>
                <w:lang w:val="en"/>
              </w:rPr>
              <w:t>Type of educational work</w:t>
            </w:r>
          </w:p>
        </w:tc>
        <w:tc>
          <w:tcPr>
            <w:tcW w:w="4080" w:type="dxa"/>
            <w:gridSpan w:val="2"/>
          </w:tcPr>
          <w:p w14:paraId="50D392B7" w14:textId="77777777" w:rsidR="008610FD" w:rsidRPr="008610FD" w:rsidRDefault="008610FD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8610FD">
              <w:rPr>
                <w:bCs/>
                <w:sz w:val="24"/>
                <w:szCs w:val="24"/>
                <w:lang w:val="en"/>
              </w:rPr>
              <w:t>Labor intensity</w:t>
            </w:r>
          </w:p>
        </w:tc>
        <w:tc>
          <w:tcPr>
            <w:tcW w:w="1660" w:type="dxa"/>
            <w:vMerge w:val="restart"/>
          </w:tcPr>
          <w:p w14:paraId="5FB046BA" w14:textId="77777777" w:rsidR="008610FD" w:rsidRPr="005D26D1" w:rsidRDefault="008610FD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1E3C6B">
              <w:rPr>
                <w:sz w:val="22"/>
                <w:szCs w:val="22"/>
                <w:lang w:val="en"/>
              </w:rPr>
              <w:t>Labor intensity (AH) in semesters</w:t>
            </w:r>
          </w:p>
        </w:tc>
      </w:tr>
      <w:tr w:rsidR="008610FD" w:rsidRPr="001247F1" w14:paraId="4D876C7B" w14:textId="77777777" w:rsidTr="008610FD">
        <w:trPr>
          <w:trHeight w:val="327"/>
        </w:trPr>
        <w:tc>
          <w:tcPr>
            <w:tcW w:w="3613" w:type="dxa"/>
            <w:vMerge/>
          </w:tcPr>
          <w:p w14:paraId="06893541" w14:textId="77777777" w:rsidR="008610FD" w:rsidRPr="008610FD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vMerge w:val="restart"/>
          </w:tcPr>
          <w:p w14:paraId="58CCC33F" w14:textId="77777777" w:rsidR="008610FD" w:rsidRPr="008610FD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8610FD">
              <w:rPr>
                <w:bCs/>
                <w:sz w:val="24"/>
                <w:szCs w:val="24"/>
                <w:lang w:val="en"/>
              </w:rPr>
              <w:t xml:space="preserve">volume in credit units </w:t>
            </w:r>
            <w:r w:rsidRPr="008610FD">
              <w:rPr>
                <w:sz w:val="24"/>
                <w:szCs w:val="24"/>
                <w:lang w:val="en"/>
              </w:rPr>
              <w:t>(CU)</w:t>
            </w:r>
          </w:p>
        </w:tc>
        <w:tc>
          <w:tcPr>
            <w:tcW w:w="2083" w:type="dxa"/>
            <w:vMerge w:val="restart"/>
          </w:tcPr>
          <w:p w14:paraId="426B3069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65D62">
              <w:rPr>
                <w:bCs/>
                <w:sz w:val="22"/>
                <w:szCs w:val="22"/>
                <w:lang w:val="en"/>
              </w:rPr>
              <w:t>volume in academic hours (AH)</w:t>
            </w:r>
          </w:p>
        </w:tc>
        <w:tc>
          <w:tcPr>
            <w:tcW w:w="1660" w:type="dxa"/>
            <w:vMerge/>
          </w:tcPr>
          <w:p w14:paraId="252D14E5" w14:textId="77777777" w:rsidR="008610FD" w:rsidRPr="005D26D1" w:rsidRDefault="008610FD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</w:p>
        </w:tc>
      </w:tr>
      <w:tr w:rsidR="008610FD" w14:paraId="7B22BC97" w14:textId="77777777" w:rsidTr="008610FD">
        <w:trPr>
          <w:trHeight w:val="199"/>
        </w:trPr>
        <w:tc>
          <w:tcPr>
            <w:tcW w:w="3613" w:type="dxa"/>
            <w:vMerge/>
          </w:tcPr>
          <w:p w14:paraId="5F599BF9" w14:textId="77777777" w:rsidR="008610FD" w:rsidRPr="005D26D1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</w:p>
        </w:tc>
        <w:tc>
          <w:tcPr>
            <w:tcW w:w="1996" w:type="dxa"/>
            <w:vMerge/>
          </w:tcPr>
          <w:p w14:paraId="0BC191E0" w14:textId="77777777" w:rsidR="008610FD" w:rsidRPr="005D26D1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</w:p>
        </w:tc>
        <w:tc>
          <w:tcPr>
            <w:tcW w:w="2083" w:type="dxa"/>
            <w:vMerge/>
          </w:tcPr>
          <w:p w14:paraId="1C05FFDD" w14:textId="77777777" w:rsidR="008610FD" w:rsidRPr="005D26D1" w:rsidRDefault="008610FD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</w:p>
        </w:tc>
        <w:tc>
          <w:tcPr>
            <w:tcW w:w="1660" w:type="dxa"/>
          </w:tcPr>
          <w:p w14:paraId="2D3591AF" w14:textId="77777777" w:rsidR="008610FD" w:rsidRPr="003B578B" w:rsidRDefault="008610FD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0AB">
              <w:rPr>
                <w:bCs/>
                <w:lang w:val="en"/>
              </w:rPr>
              <w:t>1</w:t>
            </w:r>
          </w:p>
        </w:tc>
      </w:tr>
      <w:tr w:rsidR="008610FD" w14:paraId="19155501" w14:textId="77777777" w:rsidTr="008610FD">
        <w:trPr>
          <w:trHeight w:val="284"/>
        </w:trPr>
        <w:tc>
          <w:tcPr>
            <w:tcW w:w="3613" w:type="dxa"/>
          </w:tcPr>
          <w:p w14:paraId="7EA9DAC6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/>
                <w:bCs/>
                <w:sz w:val="24"/>
                <w:szCs w:val="24"/>
              </w:rPr>
            </w:pPr>
            <w:r w:rsidRPr="00565D62">
              <w:rPr>
                <w:b/>
                <w:bCs/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996" w:type="dxa"/>
          </w:tcPr>
          <w:p w14:paraId="553AC9C0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</w:rPr>
            </w:pPr>
            <w:r w:rsidRPr="00565D62">
              <w:rPr>
                <w:b/>
              </w:rPr>
              <w:t xml:space="preserve">1, </w:t>
            </w:r>
            <w:r w:rsidRPr="00565D62">
              <w:rPr>
                <w:b/>
                <w:lang w:val="en"/>
              </w:rPr>
              <w:t>2</w:t>
            </w:r>
          </w:p>
        </w:tc>
        <w:tc>
          <w:tcPr>
            <w:tcW w:w="2083" w:type="dxa"/>
          </w:tcPr>
          <w:p w14:paraId="4B5AB346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</w:rPr>
            </w:pPr>
            <w:r w:rsidRPr="00565D62">
              <w:rPr>
                <w:b/>
              </w:rPr>
              <w:t>44</w:t>
            </w:r>
          </w:p>
        </w:tc>
        <w:tc>
          <w:tcPr>
            <w:tcW w:w="1660" w:type="dxa"/>
          </w:tcPr>
          <w:p w14:paraId="719C6D2D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565D62">
              <w:rPr>
                <w:b/>
                <w:sz w:val="24"/>
                <w:szCs w:val="24"/>
              </w:rPr>
              <w:t>44</w:t>
            </w:r>
          </w:p>
        </w:tc>
      </w:tr>
      <w:tr w:rsidR="008610FD" w14:paraId="7A4B8316" w14:textId="77777777" w:rsidTr="008610FD">
        <w:trPr>
          <w:trHeight w:val="274"/>
        </w:trPr>
        <w:tc>
          <w:tcPr>
            <w:tcW w:w="3613" w:type="dxa"/>
          </w:tcPr>
          <w:p w14:paraId="626AD25D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Cs/>
                <w:sz w:val="24"/>
                <w:szCs w:val="24"/>
              </w:rPr>
            </w:pPr>
            <w:r w:rsidRPr="00565D62">
              <w:rPr>
                <w:bCs/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996" w:type="dxa"/>
          </w:tcPr>
          <w:p w14:paraId="3715332B" w14:textId="112188E2" w:rsidR="008610FD" w:rsidRPr="008610FD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</w:pPr>
            <w:r w:rsidRPr="00565D62">
              <w:rPr>
                <w:lang w:val="en"/>
              </w:rPr>
              <w:t>0,</w:t>
            </w:r>
            <w:r>
              <w:t>3</w:t>
            </w:r>
          </w:p>
        </w:tc>
        <w:tc>
          <w:tcPr>
            <w:tcW w:w="2083" w:type="dxa"/>
          </w:tcPr>
          <w:p w14:paraId="4358DC5A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</w:pPr>
            <w:r w:rsidRPr="00565D62">
              <w:rPr>
                <w:lang w:val="en"/>
              </w:rPr>
              <w:t>10</w:t>
            </w:r>
          </w:p>
        </w:tc>
        <w:tc>
          <w:tcPr>
            <w:tcW w:w="1660" w:type="dxa"/>
          </w:tcPr>
          <w:p w14:paraId="430A3978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  <w:r w:rsidRPr="00565D62">
              <w:rPr>
                <w:sz w:val="24"/>
                <w:szCs w:val="24"/>
                <w:lang w:val="en"/>
              </w:rPr>
              <w:t>10</w:t>
            </w:r>
          </w:p>
        </w:tc>
      </w:tr>
      <w:tr w:rsidR="008610FD" w14:paraId="1E4104F0" w14:textId="77777777" w:rsidTr="008610FD">
        <w:trPr>
          <w:trHeight w:val="284"/>
        </w:trPr>
        <w:tc>
          <w:tcPr>
            <w:tcW w:w="3613" w:type="dxa"/>
          </w:tcPr>
          <w:p w14:paraId="3DF0E2AC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Cs/>
                <w:sz w:val="24"/>
                <w:szCs w:val="24"/>
              </w:rPr>
            </w:pPr>
            <w:r w:rsidRPr="00565D62">
              <w:rPr>
                <w:bCs/>
                <w:sz w:val="24"/>
                <w:szCs w:val="24"/>
                <w:lang w:val="en"/>
              </w:rPr>
              <w:t xml:space="preserve">   </w:t>
            </w:r>
            <w:r w:rsidRPr="00565D62">
              <w:rPr>
                <w:sz w:val="24"/>
                <w:szCs w:val="24"/>
                <w:lang w:val="en"/>
              </w:rPr>
              <w:t xml:space="preserve">Laboratory practicum </w:t>
            </w:r>
            <w:r w:rsidRPr="00565D62">
              <w:rPr>
                <w:bCs/>
                <w:sz w:val="24"/>
                <w:szCs w:val="24"/>
                <w:lang w:val="en"/>
              </w:rPr>
              <w:t>(LP)</w:t>
            </w:r>
          </w:p>
        </w:tc>
        <w:tc>
          <w:tcPr>
            <w:tcW w:w="1996" w:type="dxa"/>
          </w:tcPr>
          <w:p w14:paraId="5D34A7BD" w14:textId="4E8D0DCF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</w:pPr>
            <w:r w:rsidRPr="00565D62">
              <w:rPr>
                <w:lang w:val="en"/>
              </w:rPr>
              <w:t>0,9</w:t>
            </w:r>
          </w:p>
        </w:tc>
        <w:tc>
          <w:tcPr>
            <w:tcW w:w="2083" w:type="dxa"/>
          </w:tcPr>
          <w:p w14:paraId="4813F3E6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</w:rPr>
            </w:pPr>
            <w:r w:rsidRPr="00565D62">
              <w:rPr>
                <w:lang w:val="en"/>
              </w:rPr>
              <w:t>34</w:t>
            </w:r>
          </w:p>
        </w:tc>
        <w:tc>
          <w:tcPr>
            <w:tcW w:w="1660" w:type="dxa"/>
          </w:tcPr>
          <w:p w14:paraId="40808A28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  <w:r w:rsidRPr="00565D62">
              <w:rPr>
                <w:sz w:val="24"/>
                <w:szCs w:val="24"/>
                <w:lang w:val="en"/>
              </w:rPr>
              <w:t>34</w:t>
            </w:r>
          </w:p>
        </w:tc>
      </w:tr>
      <w:tr w:rsidR="008610FD" w14:paraId="5261840B" w14:textId="77777777" w:rsidTr="008610FD">
        <w:trPr>
          <w:trHeight w:val="274"/>
        </w:trPr>
        <w:tc>
          <w:tcPr>
            <w:tcW w:w="3613" w:type="dxa"/>
          </w:tcPr>
          <w:p w14:paraId="3F672DF3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Cs/>
                <w:sz w:val="24"/>
                <w:szCs w:val="24"/>
              </w:rPr>
            </w:pPr>
            <w:r w:rsidRPr="00565D62">
              <w:rPr>
                <w:bCs/>
                <w:sz w:val="24"/>
                <w:szCs w:val="24"/>
                <w:lang w:val="en"/>
              </w:rPr>
              <w:t xml:space="preserve">   </w:t>
            </w:r>
            <w:proofErr w:type="spellStart"/>
            <w:r w:rsidRPr="00565D62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565D62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5741" w:type="dxa"/>
            <w:gridSpan w:val="3"/>
          </w:tcPr>
          <w:p w14:paraId="745A970B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  <w:r w:rsidRPr="00565D62">
              <w:rPr>
                <w:b/>
                <w:bCs/>
                <w:i/>
                <w:iCs/>
                <w:sz w:val="24"/>
                <w:szCs w:val="24"/>
                <w:lang w:val="en-US"/>
              </w:rPr>
              <w:t>FSES</w:t>
            </w:r>
            <w:r w:rsidRPr="00565D62">
              <w:rPr>
                <w:b/>
                <w:bCs/>
                <w:i/>
                <w:sz w:val="24"/>
                <w:szCs w:val="24"/>
                <w:lang w:val="en"/>
              </w:rPr>
              <w:t xml:space="preserve"> are not provided</w:t>
            </w:r>
          </w:p>
        </w:tc>
      </w:tr>
      <w:tr w:rsidR="008610FD" w14:paraId="6BA7EB31" w14:textId="77777777" w:rsidTr="008610FD">
        <w:trPr>
          <w:trHeight w:val="265"/>
        </w:trPr>
        <w:tc>
          <w:tcPr>
            <w:tcW w:w="3613" w:type="dxa"/>
          </w:tcPr>
          <w:p w14:paraId="02138E5D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Cs/>
                <w:sz w:val="24"/>
                <w:szCs w:val="24"/>
              </w:rPr>
            </w:pPr>
            <w:r w:rsidRPr="00565D62">
              <w:rPr>
                <w:sz w:val="24"/>
                <w:szCs w:val="24"/>
              </w:rPr>
              <w:t xml:space="preserve">   </w:t>
            </w:r>
            <w:r w:rsidRPr="00565D62">
              <w:rPr>
                <w:sz w:val="24"/>
                <w:szCs w:val="24"/>
                <w:lang w:val="en"/>
              </w:rPr>
              <w:t>Seminars (S)</w:t>
            </w:r>
          </w:p>
        </w:tc>
        <w:tc>
          <w:tcPr>
            <w:tcW w:w="5741" w:type="dxa"/>
            <w:gridSpan w:val="3"/>
          </w:tcPr>
          <w:p w14:paraId="43493CA2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  <w:r w:rsidRPr="00565D62">
              <w:rPr>
                <w:b/>
                <w:bCs/>
                <w:i/>
                <w:iCs/>
                <w:sz w:val="24"/>
                <w:szCs w:val="24"/>
                <w:lang w:val="en-US"/>
              </w:rPr>
              <w:t>FSES</w:t>
            </w:r>
            <w:r w:rsidRPr="00565D62">
              <w:rPr>
                <w:b/>
                <w:bCs/>
                <w:i/>
                <w:sz w:val="24"/>
                <w:szCs w:val="24"/>
                <w:lang w:val="en"/>
              </w:rPr>
              <w:t xml:space="preserve"> are not provided</w:t>
            </w:r>
          </w:p>
        </w:tc>
      </w:tr>
      <w:tr w:rsidR="008610FD" w14:paraId="79236D4C" w14:textId="77777777" w:rsidTr="008610FD">
        <w:trPr>
          <w:trHeight w:val="284"/>
        </w:trPr>
        <w:tc>
          <w:tcPr>
            <w:tcW w:w="3613" w:type="dxa"/>
          </w:tcPr>
          <w:p w14:paraId="23F6AD90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565D62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996" w:type="dxa"/>
          </w:tcPr>
          <w:p w14:paraId="496D4368" w14:textId="5C13E1C3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  <w:bCs/>
              </w:rPr>
            </w:pPr>
            <w:r w:rsidRPr="00565D62">
              <w:rPr>
                <w:b/>
                <w:bCs/>
                <w:lang w:val="en"/>
              </w:rPr>
              <w:t>0,8</w:t>
            </w:r>
          </w:p>
        </w:tc>
        <w:tc>
          <w:tcPr>
            <w:tcW w:w="2083" w:type="dxa"/>
          </w:tcPr>
          <w:p w14:paraId="7FBFBB4D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  <w:bCs/>
              </w:rPr>
            </w:pPr>
            <w:r w:rsidRPr="00565D62">
              <w:rPr>
                <w:b/>
                <w:bCs/>
                <w:lang w:val="en"/>
              </w:rPr>
              <w:t>28</w:t>
            </w:r>
          </w:p>
        </w:tc>
        <w:tc>
          <w:tcPr>
            <w:tcW w:w="1660" w:type="dxa"/>
          </w:tcPr>
          <w:p w14:paraId="798186F5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565D62">
              <w:rPr>
                <w:b/>
                <w:bCs/>
                <w:sz w:val="24"/>
                <w:szCs w:val="24"/>
                <w:lang w:val="en"/>
              </w:rPr>
              <w:t>28</w:t>
            </w:r>
          </w:p>
        </w:tc>
      </w:tr>
      <w:tr w:rsidR="008610FD" w14:paraId="1419BD4C" w14:textId="77777777" w:rsidTr="008610FD">
        <w:trPr>
          <w:trHeight w:val="250"/>
        </w:trPr>
        <w:tc>
          <w:tcPr>
            <w:tcW w:w="3613" w:type="dxa"/>
          </w:tcPr>
          <w:p w14:paraId="5F24E608" w14:textId="77777777" w:rsidR="008610FD" w:rsidRPr="00565D62" w:rsidRDefault="008610FD" w:rsidP="003E127E">
            <w:pPr>
              <w:pStyle w:val="a5"/>
              <w:spacing w:before="20" w:after="20" w:line="264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5D62">
              <w:rPr>
                <w:rFonts w:ascii="Times New Roman" w:hAnsi="Times New Roman"/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5741" w:type="dxa"/>
            <w:gridSpan w:val="3"/>
          </w:tcPr>
          <w:p w14:paraId="2599B0A0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  <w:r w:rsidRPr="00565D62">
              <w:rPr>
                <w:b/>
                <w:bCs/>
                <w:i/>
                <w:iCs/>
                <w:sz w:val="24"/>
                <w:szCs w:val="24"/>
                <w:lang w:val="en-US"/>
              </w:rPr>
              <w:t>FSES</w:t>
            </w:r>
            <w:r w:rsidRPr="00565D62">
              <w:rPr>
                <w:b/>
                <w:bCs/>
                <w:i/>
                <w:sz w:val="24"/>
                <w:szCs w:val="24"/>
                <w:lang w:val="en"/>
              </w:rPr>
              <w:t xml:space="preserve"> is not provided</w:t>
            </w:r>
          </w:p>
        </w:tc>
      </w:tr>
      <w:tr w:rsidR="008610FD" w14:paraId="22748200" w14:textId="77777777" w:rsidTr="008610FD">
        <w:trPr>
          <w:trHeight w:val="284"/>
        </w:trPr>
        <w:tc>
          <w:tcPr>
            <w:tcW w:w="3613" w:type="dxa"/>
          </w:tcPr>
          <w:p w14:paraId="3A7FD7EA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565D62">
              <w:rPr>
                <w:b/>
                <w:bCs/>
                <w:i/>
                <w:sz w:val="24"/>
                <w:szCs w:val="24"/>
                <w:lang w:val="en"/>
              </w:rPr>
              <w:t xml:space="preserve">  </w:t>
            </w:r>
            <w:r w:rsidRPr="00565D62">
              <w:rPr>
                <w:b/>
                <w:bCs/>
                <w:sz w:val="24"/>
                <w:szCs w:val="24"/>
                <w:lang w:val="en"/>
              </w:rPr>
              <w:t>CREDIT</w:t>
            </w:r>
          </w:p>
        </w:tc>
        <w:tc>
          <w:tcPr>
            <w:tcW w:w="1996" w:type="dxa"/>
          </w:tcPr>
          <w:p w14:paraId="558AF48A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</w:pPr>
          </w:p>
        </w:tc>
        <w:tc>
          <w:tcPr>
            <w:tcW w:w="2083" w:type="dxa"/>
          </w:tcPr>
          <w:p w14:paraId="4ED42561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</w:pPr>
          </w:p>
        </w:tc>
        <w:tc>
          <w:tcPr>
            <w:tcW w:w="1660" w:type="dxa"/>
          </w:tcPr>
          <w:p w14:paraId="3BAACC83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10FD" w14:paraId="5B062E99" w14:textId="77777777" w:rsidTr="008610FD">
        <w:trPr>
          <w:trHeight w:val="284"/>
        </w:trPr>
        <w:tc>
          <w:tcPr>
            <w:tcW w:w="3613" w:type="dxa"/>
          </w:tcPr>
          <w:p w14:paraId="6AAC0D9E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565D62">
              <w:rPr>
                <w:b/>
                <w:i/>
                <w:iCs/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996" w:type="dxa"/>
          </w:tcPr>
          <w:p w14:paraId="65935B82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  <w:bCs/>
              </w:rPr>
            </w:pPr>
            <w:r w:rsidRPr="00565D62">
              <w:rPr>
                <w:b/>
                <w:bCs/>
                <w:lang w:val="en"/>
              </w:rPr>
              <w:t>2</w:t>
            </w:r>
          </w:p>
        </w:tc>
        <w:tc>
          <w:tcPr>
            <w:tcW w:w="2083" w:type="dxa"/>
          </w:tcPr>
          <w:p w14:paraId="612A86C1" w14:textId="77777777" w:rsidR="008610FD" w:rsidRPr="00565D62" w:rsidRDefault="008610FD" w:rsidP="003E127E">
            <w:pPr>
              <w:pStyle w:val="a4"/>
              <w:widowControl w:val="0"/>
              <w:spacing w:before="20" w:after="20" w:line="264" w:lineRule="auto"/>
              <w:jc w:val="center"/>
              <w:rPr>
                <w:b/>
                <w:bCs/>
              </w:rPr>
            </w:pPr>
            <w:r w:rsidRPr="00565D62">
              <w:rPr>
                <w:b/>
                <w:bCs/>
                <w:lang w:val="en"/>
              </w:rPr>
              <w:t>72</w:t>
            </w:r>
          </w:p>
        </w:tc>
        <w:tc>
          <w:tcPr>
            <w:tcW w:w="1660" w:type="dxa"/>
          </w:tcPr>
          <w:p w14:paraId="378095F8" w14:textId="77777777" w:rsidR="008610FD" w:rsidRPr="00565D62" w:rsidRDefault="008610FD" w:rsidP="003E127E">
            <w:pPr>
              <w:widowControl w:val="0"/>
              <w:tabs>
                <w:tab w:val="right" w:leader="underscore" w:pos="9639"/>
              </w:tabs>
              <w:spacing w:before="20" w:after="2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565D62">
              <w:rPr>
                <w:b/>
                <w:bCs/>
                <w:sz w:val="24"/>
                <w:szCs w:val="24"/>
                <w:lang w:val="en"/>
              </w:rPr>
              <w:t>72</w:t>
            </w:r>
          </w:p>
        </w:tc>
      </w:tr>
    </w:tbl>
    <w:p w14:paraId="5855F6AF" w14:textId="77777777" w:rsidR="008610FD" w:rsidRDefault="008610FD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1E19B590" w14:textId="77777777" w:rsidR="00480F46" w:rsidRDefault="00480F46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387416F7" w14:textId="77777777" w:rsidR="00480F46" w:rsidRPr="00BD1E90" w:rsidRDefault="00480F46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5BBCDE2" w14:textId="77777777" w:rsid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p w14:paraId="03554A63" w14:textId="77777777" w:rsidR="00480F46" w:rsidRPr="00BD1E90" w:rsidRDefault="00480F46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891DEC" w:rsidRPr="001247F1" w14:paraId="03999861" w14:textId="77777777" w:rsidTr="00332C3F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3535" w14:textId="77777777"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37D9" w14:textId="77777777" w:rsidR="00BD1E90" w:rsidRPr="0046206D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6206D">
              <w:rPr>
                <w:rFonts w:cs="Times New Roman"/>
                <w:sz w:val="24"/>
                <w:szCs w:val="24"/>
                <w:lang w:val="en" w:eastAsia="en-US"/>
              </w:rPr>
              <w:t>Competence code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33BC" w14:textId="6A729B0E" w:rsidR="00BD1E90" w:rsidRPr="0046206D" w:rsidRDefault="00F102AA" w:rsidP="003544C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46206D">
              <w:rPr>
                <w:rFonts w:cs="Times New Roman"/>
                <w:sz w:val="24"/>
                <w:szCs w:val="24"/>
                <w:lang w:val="en" w:eastAsia="en-US"/>
              </w:rPr>
              <w:t>Section name of the discipline</w:t>
            </w:r>
          </w:p>
        </w:tc>
      </w:tr>
      <w:tr w:rsidR="003544C7" w:rsidRPr="001247F1" w14:paraId="3897CE9F" w14:textId="77777777" w:rsidTr="003463A2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75FD" w14:textId="77777777" w:rsidR="003544C7" w:rsidRPr="00BD1E90" w:rsidRDefault="003544C7" w:rsidP="003544C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3FF5" w14:textId="1FA84314" w:rsidR="003544C7" w:rsidRPr="008610FD" w:rsidRDefault="003544C7" w:rsidP="003544C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80F46">
              <w:rPr>
                <w:sz w:val="24"/>
                <w:szCs w:val="24"/>
                <w:lang w:val="en"/>
              </w:rPr>
              <w:t>UC-1</w:t>
            </w:r>
            <w:r w:rsidR="00480F46" w:rsidRPr="00480F46">
              <w:rPr>
                <w:sz w:val="24"/>
                <w:szCs w:val="24"/>
              </w:rPr>
              <w:t xml:space="preserve">, </w:t>
            </w:r>
            <w:r w:rsidR="00480F46" w:rsidRPr="00480F46">
              <w:rPr>
                <w:sz w:val="24"/>
                <w:szCs w:val="24"/>
                <w:lang w:val="en-US"/>
              </w:rPr>
              <w:t>GPC-</w:t>
            </w:r>
            <w:r w:rsidR="008610FD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53B3" w14:textId="3AB77091" w:rsidR="003544C7" w:rsidRPr="003544C7" w:rsidRDefault="003463A2" w:rsidP="003463A2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9F7435">
              <w:rPr>
                <w:sz w:val="24"/>
                <w:szCs w:val="24"/>
                <w:lang w:val="en"/>
              </w:rPr>
              <w:t>Fundamentals of mathematical analysis. The simplest differential equations.</w:t>
            </w:r>
          </w:p>
        </w:tc>
      </w:tr>
      <w:tr w:rsidR="008610FD" w:rsidRPr="001247F1" w14:paraId="554BB51C" w14:textId="77777777" w:rsidTr="00332C3F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660" w14:textId="77777777" w:rsidR="008610FD" w:rsidRPr="00BD1E90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7D6" w14:textId="0D4F2A85" w:rsidR="008610FD" w:rsidRPr="00480F46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E0BE" w14:textId="62DEEC23" w:rsidR="008610FD" w:rsidRPr="003544C7" w:rsidRDefault="003463A2" w:rsidP="003463A2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9F7435">
              <w:rPr>
                <w:sz w:val="24"/>
                <w:szCs w:val="24"/>
                <w:lang w:val="en"/>
              </w:rPr>
              <w:t>Fundamentals of probability theory and descriptive statistics.</w:t>
            </w:r>
          </w:p>
        </w:tc>
      </w:tr>
      <w:tr w:rsidR="008610FD" w:rsidRPr="001247F1" w14:paraId="01117D33" w14:textId="77777777" w:rsidTr="00332C3F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D614" w14:textId="77777777" w:rsidR="008610FD" w:rsidRPr="00BD1E90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E1D" w14:textId="0A9F82B4" w:rsidR="008610FD" w:rsidRPr="00480F46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C800" w14:textId="0BDCE9CA" w:rsidR="008610FD" w:rsidRPr="003544C7" w:rsidRDefault="003463A2" w:rsidP="003463A2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9F7435">
              <w:rPr>
                <w:sz w:val="24"/>
                <w:szCs w:val="24"/>
                <w:lang w:val="en"/>
              </w:rPr>
              <w:t>Statistical methods of research and data processing.</w:t>
            </w:r>
          </w:p>
        </w:tc>
      </w:tr>
      <w:tr w:rsidR="008610FD" w14:paraId="22DDDD3A" w14:textId="77777777" w:rsidTr="00332C3F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2059" w14:textId="037BBD99" w:rsidR="008610FD" w:rsidRPr="003544C7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BE7D" w14:textId="75E63257" w:rsidR="008610FD" w:rsidRPr="00480F46" w:rsidRDefault="008610FD" w:rsidP="008610FD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982D" w14:textId="1D98F405" w:rsidR="008610FD" w:rsidRPr="003544C7" w:rsidRDefault="003463A2" w:rsidP="003463A2">
            <w:pPr>
              <w:pStyle w:val="Default"/>
              <w:jc w:val="both"/>
              <w:rPr>
                <w:lang w:val="en-US"/>
              </w:rPr>
            </w:pPr>
            <w:r w:rsidRPr="009F7435">
              <w:rPr>
                <w:lang w:val="en"/>
              </w:rPr>
              <w:t>Mathematical optimization methods.</w:t>
            </w:r>
          </w:p>
        </w:tc>
      </w:tr>
    </w:tbl>
    <w:p w14:paraId="16FCAECC" w14:textId="77777777"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14:paraId="76CA9476" w14:textId="77777777"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1247F1"/>
    <w:rsid w:val="00246D89"/>
    <w:rsid w:val="00325CFC"/>
    <w:rsid w:val="00332C3F"/>
    <w:rsid w:val="003463A2"/>
    <w:rsid w:val="003544C7"/>
    <w:rsid w:val="003B41AB"/>
    <w:rsid w:val="003F2247"/>
    <w:rsid w:val="00430822"/>
    <w:rsid w:val="0046206D"/>
    <w:rsid w:val="00480F46"/>
    <w:rsid w:val="005272E3"/>
    <w:rsid w:val="00613932"/>
    <w:rsid w:val="00623683"/>
    <w:rsid w:val="006624E4"/>
    <w:rsid w:val="006C5BBB"/>
    <w:rsid w:val="00826EF2"/>
    <w:rsid w:val="008610FD"/>
    <w:rsid w:val="00864282"/>
    <w:rsid w:val="00891DEC"/>
    <w:rsid w:val="008F3939"/>
    <w:rsid w:val="00907219"/>
    <w:rsid w:val="009A0414"/>
    <w:rsid w:val="009E6121"/>
    <w:rsid w:val="00AD66B4"/>
    <w:rsid w:val="00AE0F01"/>
    <w:rsid w:val="00BD1E90"/>
    <w:rsid w:val="00BF5873"/>
    <w:rsid w:val="00C2265B"/>
    <w:rsid w:val="00CA0939"/>
    <w:rsid w:val="00D768F6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rsid w:val="008610FD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47F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rsid w:val="008610FD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47F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3</cp:revision>
  <cp:lastPrinted>2023-09-01T09:54:00Z</cp:lastPrinted>
  <dcterms:created xsi:type="dcterms:W3CDTF">2023-09-01T09:54:00Z</dcterms:created>
  <dcterms:modified xsi:type="dcterms:W3CDTF">2023-09-01T09:55:00Z</dcterms:modified>
</cp:coreProperties>
</file>